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B6B86" w14:textId="77777777" w:rsidR="001D63DA" w:rsidRDefault="001D63DA" w:rsidP="001D63DA">
      <w:pPr>
        <w:outlineLvl w:val="0"/>
        <w:rPr>
          <w:b/>
          <w:sz w:val="32"/>
          <w:szCs w:val="32"/>
          <w:lang w:val="en-US"/>
        </w:rPr>
      </w:pPr>
    </w:p>
    <w:p w14:paraId="5528CE91" w14:textId="6301009A" w:rsidR="001D63DA" w:rsidRDefault="001D63DA" w:rsidP="001D63DA">
      <w:pPr>
        <w:jc w:val="center"/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LESSON PLAN </w:t>
      </w:r>
      <w:r>
        <w:rPr>
          <w:b/>
          <w:sz w:val="32"/>
          <w:szCs w:val="32"/>
          <w:lang w:val="en-US"/>
        </w:rPr>
        <w:t>(Feb.</w:t>
      </w:r>
      <w:r>
        <w:rPr>
          <w:b/>
          <w:sz w:val="32"/>
          <w:szCs w:val="32"/>
          <w:lang w:val="en-US"/>
        </w:rPr>
        <w:t xml:space="preserve"> 202</w:t>
      </w:r>
      <w:r>
        <w:rPr>
          <w:b/>
          <w:sz w:val="32"/>
          <w:szCs w:val="32"/>
          <w:lang w:val="en-US"/>
        </w:rPr>
        <w:t>3</w:t>
      </w:r>
      <w:r>
        <w:rPr>
          <w:b/>
          <w:sz w:val="32"/>
          <w:szCs w:val="32"/>
          <w:lang w:val="en-US"/>
        </w:rPr>
        <w:t>)</w:t>
      </w:r>
    </w:p>
    <w:p w14:paraId="1989772E" w14:textId="77777777" w:rsidR="001D63DA" w:rsidRPr="00377E22" w:rsidRDefault="001D63DA" w:rsidP="001D63DA">
      <w:pPr>
        <w:jc w:val="center"/>
        <w:rPr>
          <w:b/>
          <w:sz w:val="32"/>
          <w:szCs w:val="32"/>
          <w:lang w:val="en-US"/>
        </w:rPr>
      </w:pPr>
    </w:p>
    <w:p w14:paraId="49ADE5C5" w14:textId="77777777" w:rsidR="001D63DA" w:rsidRDefault="001D63DA" w:rsidP="001D63DA">
      <w:pPr>
        <w:rPr>
          <w:lang w:val="en-US"/>
        </w:rPr>
      </w:pPr>
      <w:r>
        <w:rPr>
          <w:lang w:val="en-US"/>
        </w:rPr>
        <w:t>Class: M.com ( 4</w:t>
      </w:r>
      <w:r w:rsidRPr="00863E4D">
        <w:rPr>
          <w:vertAlign w:val="superscript"/>
          <w:lang w:val="en-US"/>
        </w:rPr>
        <w:t>th</w:t>
      </w:r>
      <w:r>
        <w:rPr>
          <w:lang w:val="en-US"/>
        </w:rPr>
        <w:t xml:space="preserve"> semester)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Name: Dr. Ragini</w:t>
      </w:r>
    </w:p>
    <w:p w14:paraId="2F548A0A" w14:textId="77777777" w:rsidR="001D63DA" w:rsidRDefault="001D63DA" w:rsidP="001D63DA">
      <w:pPr>
        <w:rPr>
          <w:lang w:val="en-US"/>
        </w:rPr>
      </w:pPr>
    </w:p>
    <w:p w14:paraId="160D8DD4" w14:textId="30B0C8DA" w:rsidR="001D63DA" w:rsidRPr="001D63DA" w:rsidRDefault="001D63DA" w:rsidP="001D63DA">
      <w:pPr>
        <w:jc w:val="both"/>
        <w:rPr>
          <w:lang w:val="en-US"/>
        </w:rPr>
      </w:pPr>
      <w:r>
        <w:rPr>
          <w:lang w:val="en-US"/>
        </w:rPr>
        <w:t>Subject:</w:t>
      </w:r>
      <w:r w:rsidRPr="007E295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Corporate Governance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2106AC66" w14:textId="77777777" w:rsidR="001D63DA" w:rsidRDefault="001D63DA" w:rsidP="001D63DA">
      <w:pPr>
        <w:rPr>
          <w:lang w:val="en-US"/>
        </w:rPr>
      </w:pPr>
    </w:p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1983"/>
        <w:gridCol w:w="7630"/>
      </w:tblGrid>
      <w:tr w:rsidR="001D63DA" w14:paraId="088DD547" w14:textId="77777777" w:rsidTr="00EA5B5D">
        <w:trPr>
          <w:trHeight w:val="644"/>
        </w:trPr>
        <w:tc>
          <w:tcPr>
            <w:tcW w:w="1983" w:type="dxa"/>
            <w:vAlign w:val="center"/>
          </w:tcPr>
          <w:p w14:paraId="1810893E" w14:textId="77777777" w:rsidR="001D63DA" w:rsidRDefault="001D63DA" w:rsidP="00EA5B5D">
            <w:pPr>
              <w:rPr>
                <w:lang w:val="en-US"/>
              </w:rPr>
            </w:pPr>
            <w:r>
              <w:rPr>
                <w:lang w:val="en-US"/>
              </w:rPr>
              <w:t>Month</w:t>
            </w:r>
          </w:p>
        </w:tc>
        <w:tc>
          <w:tcPr>
            <w:tcW w:w="7630" w:type="dxa"/>
            <w:vAlign w:val="center"/>
          </w:tcPr>
          <w:p w14:paraId="4D6DCE3D" w14:textId="77777777" w:rsidR="001D63DA" w:rsidRDefault="001D63DA" w:rsidP="00EA5B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Topics to be covered</w:t>
            </w:r>
          </w:p>
        </w:tc>
      </w:tr>
      <w:tr w:rsidR="001D63DA" w14:paraId="42A3B30C" w14:textId="77777777" w:rsidTr="00EA5B5D">
        <w:trPr>
          <w:trHeight w:val="1373"/>
        </w:trPr>
        <w:tc>
          <w:tcPr>
            <w:tcW w:w="1983" w:type="dxa"/>
            <w:vAlign w:val="center"/>
          </w:tcPr>
          <w:p w14:paraId="443BB379" w14:textId="4B03C3EE" w:rsidR="001D63DA" w:rsidRDefault="001D63DA" w:rsidP="00EA5B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February</w:t>
            </w:r>
          </w:p>
        </w:tc>
        <w:tc>
          <w:tcPr>
            <w:tcW w:w="7630" w:type="dxa"/>
            <w:vAlign w:val="center"/>
          </w:tcPr>
          <w:p w14:paraId="41610904" w14:textId="77777777" w:rsidR="001D63DA" w:rsidRPr="00863E4D" w:rsidRDefault="001D63DA" w:rsidP="00EA5B5D">
            <w:pPr>
              <w:pStyle w:val="NormalWeb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>Corporate governance: Concept, structure and process</w:t>
            </w: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; </w:t>
            </w:r>
            <w:r>
              <w:rPr>
                <w:rFonts w:ascii="TimesNewRomanPSMT" w:hAnsi="TimesNewRomanPSMT"/>
                <w:sz w:val="22"/>
                <w:szCs w:val="22"/>
              </w:rPr>
              <w:t>Corporate governance: An Evolutionary Process</w:t>
            </w: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; </w:t>
            </w:r>
            <w:r>
              <w:rPr>
                <w:rFonts w:ascii="TimesNewRomanPSMT" w:hAnsi="TimesNewRomanPSMT"/>
                <w:sz w:val="22"/>
                <w:szCs w:val="22"/>
              </w:rPr>
              <w:t>Improving the efficiency of corporate governance</w:t>
            </w: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;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Corporate governance in India: Issues for consideration. Corporate governance; Globalisation and its position in India. </w:t>
            </w:r>
          </w:p>
        </w:tc>
      </w:tr>
      <w:tr w:rsidR="001D63DA" w14:paraId="4E090D19" w14:textId="77777777" w:rsidTr="001D63DA">
        <w:trPr>
          <w:trHeight w:val="1260"/>
        </w:trPr>
        <w:tc>
          <w:tcPr>
            <w:tcW w:w="1983" w:type="dxa"/>
            <w:vAlign w:val="center"/>
          </w:tcPr>
          <w:p w14:paraId="1D18AFF9" w14:textId="6BC3BB9A" w:rsidR="001D63DA" w:rsidRDefault="001D63DA" w:rsidP="00EA5B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lang w:val="en-US"/>
              </w:rPr>
              <w:t>arch</w:t>
            </w:r>
          </w:p>
        </w:tc>
        <w:tc>
          <w:tcPr>
            <w:tcW w:w="7630" w:type="dxa"/>
            <w:vAlign w:val="center"/>
          </w:tcPr>
          <w:p w14:paraId="0E4D7EE0" w14:textId="0B597B84" w:rsidR="001D63DA" w:rsidRPr="001D63DA" w:rsidRDefault="001D63DA" w:rsidP="001D63DA">
            <w:pPr>
              <w:pStyle w:val="NormalWeb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>Financial disclosure, Business Ethics and corporate governance</w:t>
            </w: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Corporate disclosure Practises; Transparency and Business Ethics in Corporate Sector; Role of Audit committee in corporate governance. </w:t>
            </w:r>
            <w:r>
              <w:rPr>
                <w:rFonts w:ascii="TimesNewRomanPSMT" w:hAnsi="TimesNewRomanPSMT"/>
              </w:rPr>
              <w:t xml:space="preserve">Board of Directors: Composition of Board of directors &amp; their role; Corporate boards and good governance; </w:t>
            </w:r>
          </w:p>
        </w:tc>
      </w:tr>
      <w:tr w:rsidR="001D63DA" w14:paraId="782D1DBE" w14:textId="77777777" w:rsidTr="001D63DA">
        <w:trPr>
          <w:trHeight w:val="1122"/>
        </w:trPr>
        <w:tc>
          <w:tcPr>
            <w:tcW w:w="1983" w:type="dxa"/>
            <w:vAlign w:val="center"/>
          </w:tcPr>
          <w:p w14:paraId="4C485AFD" w14:textId="18A872D5" w:rsidR="001D63DA" w:rsidRDefault="001D63DA" w:rsidP="00EA5B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7630" w:type="dxa"/>
            <w:vAlign w:val="center"/>
          </w:tcPr>
          <w:p w14:paraId="797427F0" w14:textId="02E435D2" w:rsidR="001D63DA" w:rsidRPr="001D63DA" w:rsidRDefault="001D63DA" w:rsidP="00EA5B5D">
            <w:pPr>
              <w:pStyle w:val="NormalWeb"/>
              <w:jc w:val="both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Corporate governance in Indian Public enterprises; Corporatization of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Agriculture.Banks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, Financial Institutions and Corporate governance: Corporate governance in banks; Corporate governance: Contemporary issues in banking industry. </w:t>
            </w:r>
          </w:p>
        </w:tc>
      </w:tr>
      <w:tr w:rsidR="001D63DA" w14:paraId="1C26E4D2" w14:textId="77777777" w:rsidTr="001D63DA">
        <w:trPr>
          <w:trHeight w:val="841"/>
        </w:trPr>
        <w:tc>
          <w:tcPr>
            <w:tcW w:w="1983" w:type="dxa"/>
            <w:vAlign w:val="center"/>
          </w:tcPr>
          <w:p w14:paraId="75DAF017" w14:textId="3521E514" w:rsidR="001D63DA" w:rsidRDefault="001D63DA" w:rsidP="00EA5B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7630" w:type="dxa"/>
            <w:vAlign w:val="center"/>
          </w:tcPr>
          <w:p w14:paraId="6B399C1D" w14:textId="77777777" w:rsidR="001D63DA" w:rsidRPr="00B62FE8" w:rsidRDefault="001D63DA" w:rsidP="00EA5B5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</w:rPr>
              <w:t>Corporate governance in mutual funds; Depository system: a step towards effective corporate governance.</w:t>
            </w:r>
          </w:p>
        </w:tc>
      </w:tr>
    </w:tbl>
    <w:p w14:paraId="23D53483" w14:textId="77777777" w:rsidR="001D63DA" w:rsidRDefault="001D63DA" w:rsidP="001D63DA"/>
    <w:p w14:paraId="454C49D9" w14:textId="77777777" w:rsidR="001D63DA" w:rsidRDefault="001D63DA" w:rsidP="001D63DA"/>
    <w:p w14:paraId="6398ECAF" w14:textId="77777777" w:rsidR="001D63DA" w:rsidRDefault="001D63DA" w:rsidP="001D63DA">
      <w:pPr>
        <w:jc w:val="center"/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LESSON PLAN (Feb. 2023)</w:t>
      </w:r>
    </w:p>
    <w:p w14:paraId="7CBCD734" w14:textId="77777777" w:rsidR="001D63DA" w:rsidRPr="00377E22" w:rsidRDefault="001D63DA" w:rsidP="001D63DA">
      <w:pPr>
        <w:jc w:val="center"/>
        <w:rPr>
          <w:b/>
          <w:sz w:val="32"/>
          <w:szCs w:val="32"/>
          <w:lang w:val="en-US"/>
        </w:rPr>
      </w:pPr>
    </w:p>
    <w:p w14:paraId="7398D9BA" w14:textId="77777777" w:rsidR="001D63DA" w:rsidRDefault="001D63DA" w:rsidP="001D63DA">
      <w:pPr>
        <w:rPr>
          <w:lang w:val="en-US"/>
        </w:rPr>
      </w:pPr>
      <w:r>
        <w:rPr>
          <w:lang w:val="en-US"/>
        </w:rPr>
        <w:t>Class: M.com ( 4</w:t>
      </w:r>
      <w:r w:rsidRPr="00863E4D">
        <w:rPr>
          <w:vertAlign w:val="superscript"/>
          <w:lang w:val="en-US"/>
        </w:rPr>
        <w:t>th</w:t>
      </w:r>
      <w:r>
        <w:rPr>
          <w:lang w:val="en-US"/>
        </w:rPr>
        <w:t xml:space="preserve"> semester)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Name: Dr. Ragini</w:t>
      </w:r>
    </w:p>
    <w:p w14:paraId="49E5ADE1" w14:textId="77777777" w:rsidR="001D63DA" w:rsidRDefault="001D63DA" w:rsidP="001D63DA">
      <w:pPr>
        <w:rPr>
          <w:lang w:val="en-US"/>
        </w:rPr>
      </w:pPr>
    </w:p>
    <w:p w14:paraId="0B4C6D94" w14:textId="3E7A8AE7" w:rsidR="001D63DA" w:rsidRDefault="001D63DA" w:rsidP="001D63DA">
      <w:pPr>
        <w:jc w:val="both"/>
        <w:rPr>
          <w:lang w:val="en-US"/>
        </w:rPr>
      </w:pPr>
      <w:r>
        <w:rPr>
          <w:lang w:val="en-US"/>
        </w:rPr>
        <w:t>Subject:</w:t>
      </w:r>
      <w:r w:rsidRPr="007E295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Corporate </w:t>
      </w:r>
      <w:r>
        <w:rPr>
          <w:rFonts w:ascii="Times New Roman" w:hAnsi="Times New Roman" w:cs="Times New Roman"/>
          <w:sz w:val="23"/>
          <w:szCs w:val="23"/>
        </w:rPr>
        <w:t>Tax Planning and Management</w:t>
      </w:r>
    </w:p>
    <w:p w14:paraId="42F00AB4" w14:textId="09163043" w:rsidR="001D63DA" w:rsidRPr="001D63DA" w:rsidRDefault="001D63DA" w:rsidP="001D63DA">
      <w:pPr>
        <w:widowControl w:val="0"/>
        <w:tabs>
          <w:tab w:val="left" w:pos="4000"/>
        </w:tabs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tbl>
      <w:tblPr>
        <w:tblStyle w:val="TableGrid"/>
        <w:tblW w:w="9519" w:type="dxa"/>
        <w:tblLook w:val="04A0" w:firstRow="1" w:lastRow="0" w:firstColumn="1" w:lastColumn="0" w:noHBand="0" w:noVBand="1"/>
      </w:tblPr>
      <w:tblGrid>
        <w:gridCol w:w="1963"/>
        <w:gridCol w:w="7556"/>
      </w:tblGrid>
      <w:tr w:rsidR="001D63DA" w14:paraId="45F1C447" w14:textId="77777777" w:rsidTr="001D63DA">
        <w:trPr>
          <w:trHeight w:val="701"/>
        </w:trPr>
        <w:tc>
          <w:tcPr>
            <w:tcW w:w="1963" w:type="dxa"/>
            <w:vAlign w:val="center"/>
          </w:tcPr>
          <w:p w14:paraId="0DD7789B" w14:textId="77777777" w:rsidR="001D63DA" w:rsidRDefault="001D63DA" w:rsidP="00EA5B5D">
            <w:pPr>
              <w:rPr>
                <w:lang w:val="en-US"/>
              </w:rPr>
            </w:pPr>
            <w:r>
              <w:rPr>
                <w:lang w:val="en-US"/>
              </w:rPr>
              <w:t>Month</w:t>
            </w:r>
          </w:p>
        </w:tc>
        <w:tc>
          <w:tcPr>
            <w:tcW w:w="7556" w:type="dxa"/>
            <w:vAlign w:val="center"/>
          </w:tcPr>
          <w:p w14:paraId="1E3A844A" w14:textId="77777777" w:rsidR="001D63DA" w:rsidRDefault="001D63DA" w:rsidP="00EA5B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Topics to be covered</w:t>
            </w:r>
          </w:p>
        </w:tc>
      </w:tr>
      <w:tr w:rsidR="001D63DA" w14:paraId="4AFE936A" w14:textId="77777777" w:rsidTr="001D63DA">
        <w:trPr>
          <w:trHeight w:val="1495"/>
        </w:trPr>
        <w:tc>
          <w:tcPr>
            <w:tcW w:w="1963" w:type="dxa"/>
            <w:vAlign w:val="center"/>
          </w:tcPr>
          <w:p w14:paraId="6703B6E0" w14:textId="77777777" w:rsidR="001D63DA" w:rsidRDefault="001D63DA" w:rsidP="00EA5B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February</w:t>
            </w:r>
          </w:p>
        </w:tc>
        <w:tc>
          <w:tcPr>
            <w:tcW w:w="7556" w:type="dxa"/>
            <w:vAlign w:val="center"/>
          </w:tcPr>
          <w:p w14:paraId="148B9C79" w14:textId="46B18AC3" w:rsidR="001D63DA" w:rsidRPr="00863E4D" w:rsidRDefault="001D63DA" w:rsidP="001D63DA">
            <w:pPr>
              <w:pStyle w:val="NormalWeb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>Concept of tax planning, avoidance, evasion &amp; management. Requisites of successful tax planning. Tax planning with reference to setting up a new business, form of business organization, locational aspects &amp; nature of business. Computation of total income and tax liability of companies.</w:t>
            </w:r>
          </w:p>
        </w:tc>
      </w:tr>
      <w:tr w:rsidR="001D63DA" w14:paraId="44598BE1" w14:textId="77777777" w:rsidTr="001D63DA">
        <w:trPr>
          <w:trHeight w:val="1200"/>
        </w:trPr>
        <w:tc>
          <w:tcPr>
            <w:tcW w:w="1963" w:type="dxa"/>
            <w:vAlign w:val="center"/>
          </w:tcPr>
          <w:p w14:paraId="236A31F6" w14:textId="77777777" w:rsidR="001D63DA" w:rsidRDefault="001D63DA" w:rsidP="00EA5B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March</w:t>
            </w:r>
          </w:p>
        </w:tc>
        <w:tc>
          <w:tcPr>
            <w:tcW w:w="7556" w:type="dxa"/>
            <w:vAlign w:val="center"/>
          </w:tcPr>
          <w:p w14:paraId="1C4CAB6F" w14:textId="191B764A" w:rsidR="001D63DA" w:rsidRPr="001D63DA" w:rsidRDefault="001D63DA" w:rsidP="001D63DA">
            <w:pPr>
              <w:pStyle w:val="NormalWeb"/>
              <w:jc w:val="both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Tax planning and financial management decisions regarding capital structure, dividend policy, inter- corporate dividends &amp; bonus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shares.Special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Tax Provisions: Tax provisions relating to free trade zones, special economic zones, infrastructure sector and backward areas, tax incentives for exporters.</w:t>
            </w:r>
          </w:p>
        </w:tc>
      </w:tr>
      <w:tr w:rsidR="001D63DA" w14:paraId="1CFE42B7" w14:textId="77777777" w:rsidTr="001D63DA">
        <w:trPr>
          <w:trHeight w:val="1063"/>
        </w:trPr>
        <w:tc>
          <w:tcPr>
            <w:tcW w:w="1963" w:type="dxa"/>
            <w:vAlign w:val="center"/>
          </w:tcPr>
          <w:p w14:paraId="3A580650" w14:textId="77777777" w:rsidR="001D63DA" w:rsidRDefault="001D63DA" w:rsidP="00EA5B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7556" w:type="dxa"/>
            <w:vAlign w:val="center"/>
          </w:tcPr>
          <w:p w14:paraId="67F42A0E" w14:textId="04EC5A9E" w:rsidR="001D63DA" w:rsidRPr="00863E4D" w:rsidRDefault="001D63DA" w:rsidP="001D63DA">
            <w:pPr>
              <w:pStyle w:val="NormalWeb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Tax Planning and Managerial Decisions: Tax planning in respect of own or lease, sale of assets used for scientific research, make or buy and, shut down or continue decisions. </w:t>
            </w:r>
          </w:p>
        </w:tc>
      </w:tr>
      <w:tr w:rsidR="001D63DA" w14:paraId="1AAE118A" w14:textId="77777777" w:rsidTr="001D63DA">
        <w:trPr>
          <w:trHeight w:val="923"/>
        </w:trPr>
        <w:tc>
          <w:tcPr>
            <w:tcW w:w="1963" w:type="dxa"/>
            <w:vAlign w:val="center"/>
          </w:tcPr>
          <w:p w14:paraId="615221F9" w14:textId="77777777" w:rsidR="001D63DA" w:rsidRDefault="001D63DA" w:rsidP="00EA5B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7556" w:type="dxa"/>
            <w:vAlign w:val="center"/>
          </w:tcPr>
          <w:p w14:paraId="26EE2FD7" w14:textId="543A7BA5" w:rsidR="001D63DA" w:rsidRPr="00B62FE8" w:rsidRDefault="001D63DA" w:rsidP="00EA5B5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</w:rPr>
              <w:t>Tax issues and planning in respect of amalgamation of companies, mergers &amp; acquisitions</w:t>
            </w:r>
          </w:p>
        </w:tc>
      </w:tr>
    </w:tbl>
    <w:p w14:paraId="68269844" w14:textId="77777777" w:rsidR="001D63DA" w:rsidRDefault="001D63DA" w:rsidP="001D63DA">
      <w:pPr>
        <w:outlineLvl w:val="0"/>
        <w:rPr>
          <w:b/>
          <w:sz w:val="32"/>
          <w:szCs w:val="32"/>
          <w:lang w:val="en-US"/>
        </w:rPr>
      </w:pPr>
    </w:p>
    <w:p w14:paraId="1AB9F5E2" w14:textId="12C34479" w:rsidR="001D63DA" w:rsidRDefault="001D63DA" w:rsidP="001D63DA">
      <w:pPr>
        <w:jc w:val="center"/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LESSON PLAN (</w:t>
      </w:r>
      <w:r>
        <w:rPr>
          <w:b/>
          <w:sz w:val="32"/>
          <w:szCs w:val="32"/>
          <w:lang w:val="en-US"/>
        </w:rPr>
        <w:t>Feb.</w:t>
      </w:r>
      <w:r>
        <w:rPr>
          <w:b/>
          <w:sz w:val="32"/>
          <w:szCs w:val="32"/>
          <w:lang w:val="en-US"/>
        </w:rPr>
        <w:t xml:space="preserve"> 202</w:t>
      </w:r>
      <w:r>
        <w:rPr>
          <w:b/>
          <w:sz w:val="32"/>
          <w:szCs w:val="32"/>
          <w:lang w:val="en-US"/>
        </w:rPr>
        <w:t>3</w:t>
      </w:r>
      <w:r>
        <w:rPr>
          <w:b/>
          <w:sz w:val="32"/>
          <w:szCs w:val="32"/>
          <w:lang w:val="en-US"/>
        </w:rPr>
        <w:t>)</w:t>
      </w:r>
    </w:p>
    <w:p w14:paraId="6B1A8FBA" w14:textId="77777777" w:rsidR="001D63DA" w:rsidRPr="00377E22" w:rsidRDefault="001D63DA" w:rsidP="001D63DA">
      <w:pPr>
        <w:jc w:val="center"/>
        <w:rPr>
          <w:b/>
          <w:sz w:val="32"/>
          <w:szCs w:val="32"/>
          <w:lang w:val="en-US"/>
        </w:rPr>
      </w:pPr>
    </w:p>
    <w:p w14:paraId="7508CE59" w14:textId="671675F2" w:rsidR="001D63DA" w:rsidRDefault="001D63DA" w:rsidP="001D63DA">
      <w:pPr>
        <w:rPr>
          <w:lang w:val="en-US"/>
        </w:rPr>
      </w:pPr>
      <w:r>
        <w:rPr>
          <w:lang w:val="en-US"/>
        </w:rPr>
        <w:t>Class: B.com ( 6</w:t>
      </w:r>
      <w:r w:rsidRPr="00863E4D">
        <w:rPr>
          <w:vertAlign w:val="superscript"/>
          <w:lang w:val="en-US"/>
        </w:rPr>
        <w:t>th</w:t>
      </w:r>
      <w:r>
        <w:rPr>
          <w:lang w:val="en-US"/>
        </w:rPr>
        <w:t xml:space="preserve"> semester)</w:t>
      </w:r>
      <w:r>
        <w:rPr>
          <w:lang w:val="en-US"/>
        </w:rPr>
        <w:t>section A and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        </w:t>
      </w:r>
      <w:r>
        <w:rPr>
          <w:lang w:val="en-US"/>
        </w:rPr>
        <w:t xml:space="preserve"> Name: Dr. Ragini</w:t>
      </w:r>
    </w:p>
    <w:p w14:paraId="6DE12F3B" w14:textId="77777777" w:rsidR="001D63DA" w:rsidRDefault="001D63DA" w:rsidP="001D63DA">
      <w:pPr>
        <w:rPr>
          <w:lang w:val="en-US"/>
        </w:rPr>
      </w:pPr>
    </w:p>
    <w:p w14:paraId="72DDD0DC" w14:textId="430C2DE2" w:rsidR="001D63DA" w:rsidRPr="00FB2D7B" w:rsidRDefault="001D63DA" w:rsidP="001D63DA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lang w:val="en-US"/>
        </w:rPr>
        <w:t>Subject:</w:t>
      </w:r>
      <w:r w:rsidRPr="007E295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Management Accounting </w:t>
      </w:r>
    </w:p>
    <w:p w14:paraId="42A26D73" w14:textId="77777777" w:rsidR="001D63DA" w:rsidRPr="00377E22" w:rsidRDefault="001D63DA" w:rsidP="001D63DA">
      <w:pPr>
        <w:widowControl w:val="0"/>
        <w:tabs>
          <w:tab w:val="left" w:pos="4000"/>
        </w:tabs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6C4DB369" w14:textId="77777777" w:rsidR="001D63DA" w:rsidRDefault="001D63DA" w:rsidP="001D63DA">
      <w:pPr>
        <w:rPr>
          <w:lang w:val="en-US"/>
        </w:rPr>
      </w:pPr>
    </w:p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1983"/>
        <w:gridCol w:w="7630"/>
      </w:tblGrid>
      <w:tr w:rsidR="001D63DA" w14:paraId="4B70E17B" w14:textId="77777777" w:rsidTr="00EA5B5D">
        <w:trPr>
          <w:trHeight w:val="644"/>
        </w:trPr>
        <w:tc>
          <w:tcPr>
            <w:tcW w:w="1983" w:type="dxa"/>
            <w:vAlign w:val="center"/>
          </w:tcPr>
          <w:p w14:paraId="7BE8ACCA" w14:textId="77777777" w:rsidR="001D63DA" w:rsidRDefault="001D63DA" w:rsidP="00EA5B5D">
            <w:pPr>
              <w:rPr>
                <w:lang w:val="en-US"/>
              </w:rPr>
            </w:pPr>
            <w:r>
              <w:rPr>
                <w:lang w:val="en-US"/>
              </w:rPr>
              <w:t>Month</w:t>
            </w:r>
          </w:p>
        </w:tc>
        <w:tc>
          <w:tcPr>
            <w:tcW w:w="7630" w:type="dxa"/>
            <w:vAlign w:val="center"/>
          </w:tcPr>
          <w:p w14:paraId="2839C615" w14:textId="77777777" w:rsidR="001D63DA" w:rsidRDefault="001D63DA" w:rsidP="00EA5B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Topics to be covered</w:t>
            </w:r>
          </w:p>
        </w:tc>
      </w:tr>
      <w:tr w:rsidR="001D63DA" w14:paraId="2D8ADAA1" w14:textId="77777777" w:rsidTr="00EA5B5D">
        <w:trPr>
          <w:trHeight w:val="1373"/>
        </w:trPr>
        <w:tc>
          <w:tcPr>
            <w:tcW w:w="1983" w:type="dxa"/>
            <w:vAlign w:val="center"/>
          </w:tcPr>
          <w:p w14:paraId="4486FAF5" w14:textId="33625B98" w:rsidR="001D63DA" w:rsidRDefault="001D63DA" w:rsidP="00EA5B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February</w:t>
            </w:r>
          </w:p>
        </w:tc>
        <w:tc>
          <w:tcPr>
            <w:tcW w:w="7630" w:type="dxa"/>
            <w:vAlign w:val="center"/>
          </w:tcPr>
          <w:p w14:paraId="09566997" w14:textId="77777777" w:rsidR="001D63DA" w:rsidRDefault="001D63DA" w:rsidP="00EA5B5D">
            <w:pPr>
              <w:pStyle w:val="NormalWeb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Management accounting: concept, scope, techniques and significance, comparison between financial accounting, cost accounting and management accounting. </w:t>
            </w:r>
          </w:p>
          <w:p w14:paraId="531D7E80" w14:textId="77777777" w:rsidR="001D63DA" w:rsidRPr="00863E4D" w:rsidRDefault="001D63DA" w:rsidP="00EA5B5D">
            <w:pPr>
              <w:pStyle w:val="NormalWeb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Analysis of financial statements: comparative statements, common size statements, ratio analysis: liquidity, solvency, profitability and turnover; trend analysis. </w:t>
            </w:r>
          </w:p>
        </w:tc>
      </w:tr>
      <w:tr w:rsidR="001D63DA" w14:paraId="6DAF9C8D" w14:textId="77777777" w:rsidTr="00EA5B5D">
        <w:trPr>
          <w:trHeight w:val="960"/>
        </w:trPr>
        <w:tc>
          <w:tcPr>
            <w:tcW w:w="1983" w:type="dxa"/>
            <w:vAlign w:val="center"/>
          </w:tcPr>
          <w:p w14:paraId="42F21C11" w14:textId="64F0A237" w:rsidR="001D63DA" w:rsidRDefault="001D63DA" w:rsidP="00EA5B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</w:t>
            </w:r>
            <w:r>
              <w:rPr>
                <w:lang w:val="en-US"/>
              </w:rPr>
              <w:t>rch</w:t>
            </w:r>
          </w:p>
        </w:tc>
        <w:tc>
          <w:tcPr>
            <w:tcW w:w="7630" w:type="dxa"/>
            <w:vAlign w:val="center"/>
          </w:tcPr>
          <w:p w14:paraId="5D2BA040" w14:textId="77777777" w:rsidR="001D63DA" w:rsidRPr="00FB2D7B" w:rsidRDefault="001D63DA" w:rsidP="00EA5B5D">
            <w:pPr>
              <w:pStyle w:val="NormalWeb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Cash flow and funds flow statements: need and method of preparing statements Management reporting: need and type of reports. Management information system.. </w:t>
            </w:r>
          </w:p>
        </w:tc>
      </w:tr>
      <w:tr w:rsidR="001D63DA" w14:paraId="4688D7F1" w14:textId="77777777" w:rsidTr="00EA5B5D">
        <w:trPr>
          <w:trHeight w:val="1115"/>
        </w:trPr>
        <w:tc>
          <w:tcPr>
            <w:tcW w:w="1983" w:type="dxa"/>
            <w:vAlign w:val="center"/>
          </w:tcPr>
          <w:p w14:paraId="0515BD3F" w14:textId="0B439D28" w:rsidR="001D63DA" w:rsidRDefault="001D63DA" w:rsidP="00EA5B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7630" w:type="dxa"/>
            <w:vAlign w:val="center"/>
          </w:tcPr>
          <w:p w14:paraId="2E09BC48" w14:textId="77777777" w:rsidR="001D63DA" w:rsidRPr="00863E4D" w:rsidRDefault="001D63DA" w:rsidP="00EA5B5D">
            <w:pPr>
              <w:pStyle w:val="NormalWeb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 Absorption V/S variable costing: features and income determination, cost volume profit analysis, break- even analysis, contribution; P/V ratio, break-even point, Margin of safety, Angle of incidence, determination of cost indifference point. </w:t>
            </w:r>
          </w:p>
        </w:tc>
      </w:tr>
      <w:tr w:rsidR="001D63DA" w14:paraId="52D5927E" w14:textId="77777777" w:rsidTr="00EA5B5D">
        <w:trPr>
          <w:trHeight w:val="989"/>
        </w:trPr>
        <w:tc>
          <w:tcPr>
            <w:tcW w:w="1983" w:type="dxa"/>
            <w:vAlign w:val="center"/>
          </w:tcPr>
          <w:p w14:paraId="0AD124D3" w14:textId="77E0CECF" w:rsidR="001D63DA" w:rsidRDefault="001D63DA" w:rsidP="00EA5B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7630" w:type="dxa"/>
            <w:vAlign w:val="center"/>
          </w:tcPr>
          <w:p w14:paraId="147E7830" w14:textId="77777777" w:rsidR="001D63DA" w:rsidRPr="00FB2D7B" w:rsidRDefault="001D63DA" w:rsidP="00EA5B5D">
            <w:pPr>
              <w:pStyle w:val="NormalWeb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Budgeting and budgetary control: need, methods and types of budgets, essentials of budgetary control system. </w:t>
            </w:r>
          </w:p>
        </w:tc>
      </w:tr>
    </w:tbl>
    <w:p w14:paraId="6661C96F" w14:textId="77777777" w:rsidR="001D63DA" w:rsidRPr="00F76FCA" w:rsidRDefault="001D63DA" w:rsidP="001D63DA">
      <w:pPr>
        <w:jc w:val="both"/>
        <w:rPr>
          <w:lang w:val="en-US"/>
        </w:rPr>
      </w:pPr>
    </w:p>
    <w:p w14:paraId="5079831C" w14:textId="77777777" w:rsidR="001D63DA" w:rsidRPr="00F76FCA" w:rsidRDefault="001D63DA" w:rsidP="001D63DA">
      <w:pPr>
        <w:rPr>
          <w:lang w:val="en-US"/>
        </w:rPr>
      </w:pPr>
    </w:p>
    <w:p w14:paraId="60A7B691" w14:textId="77777777" w:rsidR="001D63DA" w:rsidRDefault="001D63DA" w:rsidP="001D63DA"/>
    <w:p w14:paraId="1D13BA03" w14:textId="77777777" w:rsidR="001D63DA" w:rsidRDefault="001D63DA" w:rsidP="001D63DA"/>
    <w:p w14:paraId="5C882547" w14:textId="77777777" w:rsidR="0007532F" w:rsidRDefault="001607EF"/>
    <w:sectPr w:rsidR="0007532F" w:rsidSect="001D63DA">
      <w:pgSz w:w="11900" w:h="16840"/>
      <w:pgMar w:top="852" w:right="1440" w:bottom="50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Times">
    <w:altName w:val="﷽﷽﷽﷽﷽﷽﷽﷽=黀Ć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DA"/>
    <w:rsid w:val="001607EF"/>
    <w:rsid w:val="001D63DA"/>
    <w:rsid w:val="002142A5"/>
    <w:rsid w:val="0030538C"/>
    <w:rsid w:val="00445471"/>
    <w:rsid w:val="00450CBD"/>
    <w:rsid w:val="004F1DD1"/>
    <w:rsid w:val="008D1975"/>
    <w:rsid w:val="00D23B99"/>
    <w:rsid w:val="00F3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AB4EB"/>
  <w15:chartTrackingRefBased/>
  <w15:docId w15:val="{5017D0EC-0A1A-4346-93AF-EECB50D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DA"/>
    <w:rPr>
      <w:rFonts w:ascii="Verdana" w:hAnsi="Verdan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3DA"/>
    <w:rPr>
      <w:rFonts w:ascii="Verdana" w:hAnsi="Verdana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63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2023-02-06T06:48:00Z</dcterms:created>
  <dcterms:modified xsi:type="dcterms:W3CDTF">2023-02-06T06:59:00Z</dcterms:modified>
</cp:coreProperties>
</file>