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9F" w:rsidRPr="00AA1B74" w:rsidRDefault="001C559F" w:rsidP="001C559F">
      <w:pPr>
        <w:pStyle w:val="Heading2"/>
        <w:jc w:val="center"/>
        <w:rPr>
          <w:color w:val="auto"/>
          <w:sz w:val="56"/>
          <w:szCs w:val="56"/>
          <w:u w:val="single"/>
        </w:rPr>
      </w:pPr>
      <w:r w:rsidRPr="00AA1B74">
        <w:rPr>
          <w:color w:val="auto"/>
          <w:sz w:val="56"/>
          <w:szCs w:val="56"/>
          <w:u w:val="single"/>
        </w:rPr>
        <w:t>Lesson Plan 202</w:t>
      </w:r>
      <w:r>
        <w:rPr>
          <w:color w:val="auto"/>
          <w:sz w:val="56"/>
          <w:szCs w:val="56"/>
          <w:u w:val="single"/>
        </w:rPr>
        <w:t>2</w:t>
      </w:r>
      <w:r w:rsidRPr="00AA1B74">
        <w:rPr>
          <w:color w:val="auto"/>
          <w:sz w:val="56"/>
          <w:szCs w:val="56"/>
          <w:u w:val="single"/>
        </w:rPr>
        <w:t>-202</w:t>
      </w:r>
      <w:r>
        <w:rPr>
          <w:color w:val="auto"/>
          <w:sz w:val="56"/>
          <w:szCs w:val="56"/>
          <w:u w:val="single"/>
        </w:rPr>
        <w:t>3</w:t>
      </w:r>
    </w:p>
    <w:p w:rsidR="001C559F" w:rsidRPr="00AA1B74" w:rsidRDefault="001C559F" w:rsidP="001C559F">
      <w:pPr>
        <w:pStyle w:val="Heading2"/>
        <w:spacing w:before="0"/>
        <w:jc w:val="center"/>
        <w:rPr>
          <w:rFonts w:ascii="Algerian" w:hAnsi="Algerian"/>
          <w:color w:val="auto"/>
          <w:sz w:val="32"/>
          <w:szCs w:val="56"/>
          <w:u w:val="single"/>
        </w:rPr>
      </w:pPr>
      <w:r w:rsidRPr="00AA1B74">
        <w:rPr>
          <w:rFonts w:ascii="Algerian" w:hAnsi="Algerian"/>
          <w:color w:val="auto"/>
          <w:sz w:val="32"/>
          <w:szCs w:val="56"/>
          <w:u w:val="single"/>
        </w:rPr>
        <w:t>(EVEN SEMESTER)</w:t>
      </w:r>
    </w:p>
    <w:p w:rsidR="001C559F" w:rsidRPr="00AA1B74" w:rsidRDefault="001C559F" w:rsidP="001C559F">
      <w:pPr>
        <w:spacing w:after="0"/>
        <w:jc w:val="center"/>
        <w:rPr>
          <w:rFonts w:ascii="Algerian" w:hAnsi="Algerian"/>
          <w:sz w:val="10"/>
        </w:rPr>
      </w:pPr>
    </w:p>
    <w:p w:rsidR="001C559F" w:rsidRPr="00CB4B8F" w:rsidRDefault="001C559F" w:rsidP="001C559F"/>
    <w:p w:rsidR="001C559F" w:rsidRPr="00EB798E" w:rsidRDefault="001C559F" w:rsidP="001C55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Pr="00EB798E">
        <w:rPr>
          <w:b/>
          <w:bCs/>
          <w:sz w:val="24"/>
          <w:szCs w:val="24"/>
        </w:rPr>
        <w:t xml:space="preserve">: </w:t>
      </w:r>
      <w:r w:rsidRPr="003A78CA">
        <w:rPr>
          <w:rFonts w:asciiTheme="minorHAnsi" w:eastAsiaTheme="minorHAnsi" w:hAnsiTheme="minorHAnsi" w:cstheme="minorHAnsi"/>
          <w:b/>
          <w:bCs/>
          <w:sz w:val="24"/>
          <w:szCs w:val="24"/>
          <w:lang w:bidi="ar-SA"/>
        </w:rPr>
        <w:t>PROPERTIES OF MATTER AND KINETIC THEORY OF GASES</w:t>
      </w:r>
      <w:r>
        <w:rPr>
          <w:b/>
          <w:bCs/>
          <w:sz w:val="24"/>
          <w:szCs w:val="24"/>
        </w:rPr>
        <w:tab/>
      </w:r>
      <w:r w:rsidRPr="00EB798E">
        <w:rPr>
          <w:b/>
          <w:bCs/>
          <w:sz w:val="24"/>
          <w:szCs w:val="24"/>
        </w:rPr>
        <w:t>CLASS:</w:t>
      </w:r>
      <w:r>
        <w:rPr>
          <w:b/>
          <w:bCs/>
          <w:sz w:val="24"/>
          <w:szCs w:val="24"/>
        </w:rPr>
        <w:t xml:space="preserve"> </w:t>
      </w:r>
      <w:r w:rsidRPr="00EB798E"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>Sc. 2</w:t>
      </w:r>
      <w:r w:rsidRPr="00B3554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Sem</w:t>
      </w:r>
      <w:proofErr w:type="spellEnd"/>
      <w:proofErr w:type="gramEnd"/>
    </w:p>
    <w:p w:rsidR="001C559F" w:rsidRDefault="001C559F" w:rsidP="001C55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Associate Professor</w:t>
      </w:r>
      <w:r w:rsidRPr="00EB798E"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 xml:space="preserve">Mr. </w:t>
      </w:r>
      <w:proofErr w:type="spellStart"/>
      <w:r>
        <w:rPr>
          <w:b/>
          <w:bCs/>
          <w:sz w:val="24"/>
          <w:szCs w:val="24"/>
        </w:rPr>
        <w:t>Ajit</w:t>
      </w:r>
      <w:proofErr w:type="spellEnd"/>
      <w:r>
        <w:rPr>
          <w:b/>
          <w:bCs/>
          <w:sz w:val="24"/>
          <w:szCs w:val="24"/>
        </w:rPr>
        <w:t xml:space="preserve"> Singh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86"/>
      </w:tblGrid>
      <w:tr w:rsidR="001C559F" w:rsidRPr="00007C79" w:rsidTr="003B641C">
        <w:trPr>
          <w:trHeight w:val="602"/>
        </w:trPr>
        <w:tc>
          <w:tcPr>
            <w:tcW w:w="1489" w:type="dxa"/>
          </w:tcPr>
          <w:p w:rsidR="001C559F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C559F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  <w:p w:rsidR="001C559F" w:rsidRPr="00007C79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7" w:type="dxa"/>
          </w:tcPr>
          <w:p w:rsidR="001C559F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C559F" w:rsidRPr="00007C79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7C79">
              <w:rPr>
                <w:b/>
                <w:bCs/>
                <w:sz w:val="28"/>
                <w:szCs w:val="28"/>
              </w:rPr>
              <w:t>SYLLABUS TO BE COVERED</w:t>
            </w:r>
          </w:p>
        </w:tc>
      </w:tr>
      <w:tr w:rsidR="001C559F" w:rsidRPr="00007C79" w:rsidTr="003B641C">
        <w:trPr>
          <w:trHeight w:val="1278"/>
        </w:trPr>
        <w:tc>
          <w:tcPr>
            <w:tcW w:w="1489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F08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8287" w:type="dxa"/>
          </w:tcPr>
          <w:p w:rsidR="001C559F" w:rsidRPr="00B6773D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773D">
              <w:rPr>
                <w:rFonts w:ascii="Times New Roman" w:hAnsi="Times New Roman" w:cs="Times New Roman"/>
                <w:sz w:val="24"/>
                <w:szCs w:val="28"/>
              </w:rPr>
              <w:t>Rotation of rigid body, Moment of inertial, Torque, angular momentum, Kinetic</w:t>
            </w:r>
          </w:p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773D">
              <w:rPr>
                <w:rFonts w:ascii="Times New Roman" w:hAnsi="Times New Roman" w:cs="Times New Roman"/>
                <w:sz w:val="24"/>
                <w:szCs w:val="28"/>
              </w:rPr>
              <w:t>Energy of rotation. Theorem of perpendicular and parallel axes (with proof), Moment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773D">
              <w:rPr>
                <w:rFonts w:ascii="Times New Roman" w:hAnsi="Times New Roman" w:cs="Times New Roman"/>
                <w:sz w:val="24"/>
                <w:szCs w:val="28"/>
              </w:rPr>
              <w:t>inertia of solid sphere, hollow sphere, spherical shell, solid cylinder, hollow cylinder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773D">
              <w:rPr>
                <w:rFonts w:ascii="Times New Roman" w:hAnsi="Times New Roman" w:cs="Times New Roman"/>
                <w:sz w:val="24"/>
                <w:szCs w:val="28"/>
              </w:rPr>
              <w:t>solid bar of rectangular cross</w:t>
            </w:r>
            <w:r w:rsidRPr="00B6773D">
              <w:rPr>
                <w:rFonts w:ascii="Times New Roman" w:hAnsi="Times New Roman" w:cs="Times New Roman" w:hint="eastAsia"/>
                <w:sz w:val="24"/>
                <w:szCs w:val="28"/>
              </w:rPr>
              <w:t>–</w:t>
            </w:r>
            <w:r w:rsidRPr="00B6773D">
              <w:rPr>
                <w:rFonts w:ascii="Times New Roman" w:hAnsi="Times New Roman" w:cs="Times New Roman"/>
                <w:sz w:val="24"/>
                <w:szCs w:val="28"/>
              </w:rPr>
              <w:t>section, Fly wheel, Moment of inertia of an irregular body,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773D">
              <w:rPr>
                <w:rFonts w:ascii="Times New Roman" w:hAnsi="Times New Roman" w:cs="Times New Roman"/>
                <w:sz w:val="24"/>
                <w:szCs w:val="28"/>
              </w:rPr>
              <w:t>Acceleration of a body rolling down on an inclined plane.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59F" w:rsidRPr="00007C79" w:rsidTr="003B641C">
        <w:trPr>
          <w:trHeight w:val="1231"/>
        </w:trPr>
        <w:tc>
          <w:tcPr>
            <w:tcW w:w="1489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8287" w:type="dxa"/>
          </w:tcPr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Elasticity, Stress and Strain, Hook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law, Elastic constant and their relations, Poisson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ratio, Torsion of cylinder and twisting couple, Determination of coefficient of modulus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of rigidity for the material of wire by Maxwell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needle, Bending of beam (its magnitude), Cantil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ever and Centrally loaded beam,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Determination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Young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modulus for Bending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moment and the material of the beam and Elastic constants for the material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the wire by Searle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method.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59F" w:rsidRPr="00007C79" w:rsidTr="003B641C">
        <w:trPr>
          <w:trHeight w:val="1278"/>
        </w:trPr>
        <w:tc>
          <w:tcPr>
            <w:tcW w:w="1489" w:type="dxa"/>
          </w:tcPr>
          <w:p w:rsidR="001C559F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–</w:t>
            </w:r>
          </w:p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8287" w:type="dxa"/>
          </w:tcPr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Assumption of Kinetic theory of gases, pressure of an ideal gas (with derivation), Kinetic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interpretation of Temperature, Ideal Gas equation, Degree of freedom, Law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equipartition</w:t>
            </w:r>
            <w:proofErr w:type="spellEnd"/>
            <w:r w:rsidRPr="003A78CA">
              <w:rPr>
                <w:rFonts w:ascii="Times New Roman" w:hAnsi="Times New Roman" w:cs="Times New Roman"/>
                <w:sz w:val="24"/>
                <w:szCs w:val="28"/>
              </w:rPr>
              <w:t xml:space="preserve"> of energy and its application for specific heat of gases, Real gases, Vander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wall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equation, Brownian motion( Qualitative)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59F" w:rsidRPr="00007C79" w:rsidTr="003B641C">
        <w:trPr>
          <w:trHeight w:val="1231"/>
        </w:trPr>
        <w:tc>
          <w:tcPr>
            <w:tcW w:w="1489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– 15</w:t>
            </w:r>
            <w:r w:rsidRPr="005957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8287" w:type="dxa"/>
          </w:tcPr>
          <w:p w:rsidR="001C559F" w:rsidRPr="003A78CA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Maxwell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distribution of speed and velocities (derivation required), Experimental</w:t>
            </w:r>
          </w:p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verification</w:t>
            </w:r>
            <w:proofErr w:type="gramEnd"/>
            <w:r w:rsidRPr="003A78CA">
              <w:rPr>
                <w:rFonts w:ascii="Times New Roman" w:hAnsi="Times New Roman" w:cs="Times New Roman"/>
                <w:sz w:val="24"/>
                <w:szCs w:val="28"/>
              </w:rPr>
              <w:t xml:space="preserve"> of Maxwell</w:t>
            </w:r>
            <w:r w:rsidRPr="003A78CA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s law of speed distribution: most probable speed, average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r.m.s</w:t>
            </w:r>
            <w:proofErr w:type="spellEnd"/>
            <w:r w:rsidRPr="003A78CA">
              <w:rPr>
                <w:rFonts w:ascii="Times New Roman" w:hAnsi="Times New Roman" w:cs="Times New Roman"/>
                <w:sz w:val="24"/>
                <w:szCs w:val="28"/>
              </w:rPr>
              <w:t>. speed, Mean free path, Transport of energy and momentum, Diffusion of gases.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C559F" w:rsidRDefault="001C559F" w:rsidP="001C559F">
      <w:pPr>
        <w:pStyle w:val="Heading2"/>
        <w:ind w:left="720" w:firstLine="720"/>
        <w:rPr>
          <w:color w:val="auto"/>
          <w:sz w:val="56"/>
          <w:szCs w:val="56"/>
          <w:u w:val="single"/>
        </w:rPr>
      </w:pPr>
    </w:p>
    <w:p w:rsidR="001C559F" w:rsidRPr="001C559F" w:rsidRDefault="001C559F" w:rsidP="001C559F"/>
    <w:p w:rsidR="001C559F" w:rsidRDefault="001C559F" w:rsidP="001C559F">
      <w:pPr>
        <w:pStyle w:val="Heading2"/>
        <w:spacing w:before="0"/>
        <w:ind w:left="720" w:firstLine="720"/>
        <w:rPr>
          <w:color w:val="auto"/>
          <w:sz w:val="56"/>
          <w:szCs w:val="56"/>
          <w:u w:val="single"/>
        </w:rPr>
      </w:pPr>
    </w:p>
    <w:p w:rsidR="001C559F" w:rsidRPr="00AA1B74" w:rsidRDefault="001C559F" w:rsidP="001C559F">
      <w:pPr>
        <w:pStyle w:val="Heading2"/>
        <w:spacing w:before="0" w:line="240" w:lineRule="auto"/>
        <w:ind w:left="720" w:firstLine="720"/>
        <w:rPr>
          <w:color w:val="auto"/>
          <w:sz w:val="56"/>
          <w:szCs w:val="56"/>
          <w:u w:val="single"/>
        </w:rPr>
      </w:pPr>
      <w:r w:rsidRPr="00AA1B74">
        <w:rPr>
          <w:color w:val="auto"/>
          <w:sz w:val="56"/>
          <w:szCs w:val="56"/>
          <w:u w:val="single"/>
        </w:rPr>
        <w:t>Lesson Plan 202</w:t>
      </w:r>
      <w:r>
        <w:rPr>
          <w:color w:val="auto"/>
          <w:sz w:val="56"/>
          <w:szCs w:val="56"/>
          <w:u w:val="single"/>
        </w:rPr>
        <w:t>2</w:t>
      </w:r>
      <w:r w:rsidRPr="00AA1B74">
        <w:rPr>
          <w:color w:val="auto"/>
          <w:sz w:val="56"/>
          <w:szCs w:val="56"/>
          <w:u w:val="single"/>
        </w:rPr>
        <w:t>-202</w:t>
      </w:r>
      <w:r>
        <w:rPr>
          <w:color w:val="auto"/>
          <w:sz w:val="56"/>
          <w:szCs w:val="56"/>
          <w:u w:val="single"/>
        </w:rPr>
        <w:t>3</w:t>
      </w:r>
    </w:p>
    <w:p w:rsidR="001C559F" w:rsidRDefault="001C559F" w:rsidP="001C559F">
      <w:pPr>
        <w:pStyle w:val="Heading2"/>
        <w:spacing w:before="0"/>
        <w:jc w:val="center"/>
        <w:rPr>
          <w:rFonts w:ascii="Algerian" w:hAnsi="Algerian"/>
          <w:color w:val="auto"/>
          <w:sz w:val="32"/>
          <w:szCs w:val="56"/>
          <w:u w:val="single"/>
        </w:rPr>
      </w:pPr>
      <w:r w:rsidRPr="00AA1B74">
        <w:rPr>
          <w:rFonts w:ascii="Algerian" w:hAnsi="Algerian"/>
          <w:color w:val="auto"/>
          <w:sz w:val="32"/>
          <w:szCs w:val="56"/>
          <w:u w:val="single"/>
        </w:rPr>
        <w:t>(EVEN SEMESTER)</w:t>
      </w:r>
    </w:p>
    <w:p w:rsidR="001C559F" w:rsidRPr="00AA1B74" w:rsidRDefault="001C559F" w:rsidP="001C559F"/>
    <w:p w:rsidR="001C559F" w:rsidRPr="00EB798E" w:rsidRDefault="001C559F" w:rsidP="001C55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Pr="00EB798E">
        <w:rPr>
          <w:b/>
          <w:bCs/>
          <w:sz w:val="24"/>
          <w:szCs w:val="24"/>
        </w:rPr>
        <w:t>:</w:t>
      </w:r>
      <w:r w:rsidRPr="00EB798E">
        <w:rPr>
          <w:rFonts w:ascii="Bookman Old Style" w:eastAsia="Book Antiqua" w:hAnsi="Bookman Old Style"/>
          <w:b/>
          <w:sz w:val="24"/>
          <w:szCs w:val="24"/>
        </w:rPr>
        <w:t xml:space="preserve"> </w:t>
      </w:r>
      <w:r>
        <w:rPr>
          <w:rFonts w:ascii="Bookman Old Style" w:eastAsia="Book Antiqua" w:hAnsi="Bookman Old Style"/>
          <w:b/>
          <w:sz w:val="24"/>
          <w:szCs w:val="24"/>
        </w:rPr>
        <w:t xml:space="preserve">STATISTICAL PHYSICS               </w:t>
      </w:r>
      <w:r w:rsidRPr="00EB798E">
        <w:rPr>
          <w:rFonts w:ascii="Bookman Old Style" w:eastAsia="Book Antiqua" w:hAnsi="Bookman Old Style"/>
          <w:b/>
          <w:sz w:val="24"/>
          <w:szCs w:val="24"/>
        </w:rPr>
        <w:t xml:space="preserve">      </w:t>
      </w:r>
      <w:r w:rsidRPr="00EB79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B798E">
        <w:rPr>
          <w:b/>
          <w:bCs/>
          <w:sz w:val="24"/>
          <w:szCs w:val="24"/>
        </w:rPr>
        <w:t>CLASS:</w:t>
      </w:r>
      <w:r>
        <w:rPr>
          <w:b/>
          <w:bCs/>
          <w:sz w:val="24"/>
          <w:szCs w:val="24"/>
        </w:rPr>
        <w:t xml:space="preserve"> </w:t>
      </w:r>
      <w:r w:rsidRPr="00EB798E"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>Sc. 4</w:t>
      </w:r>
      <w:r w:rsidRPr="00CB4B8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Sem</w:t>
      </w:r>
      <w:proofErr w:type="spellEnd"/>
      <w:proofErr w:type="gramEnd"/>
    </w:p>
    <w:p w:rsidR="001C559F" w:rsidRPr="00EB798E" w:rsidRDefault="001C559F" w:rsidP="001C55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Associate Professor</w:t>
      </w:r>
      <w:r w:rsidRPr="00EB798E"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 xml:space="preserve">Mr. </w:t>
      </w:r>
      <w:proofErr w:type="spellStart"/>
      <w:r>
        <w:rPr>
          <w:b/>
          <w:bCs/>
          <w:sz w:val="24"/>
          <w:szCs w:val="24"/>
        </w:rPr>
        <w:t>Ajit</w:t>
      </w:r>
      <w:proofErr w:type="spellEnd"/>
      <w:r>
        <w:rPr>
          <w:b/>
          <w:bCs/>
          <w:sz w:val="24"/>
          <w:szCs w:val="24"/>
        </w:rPr>
        <w:t xml:space="preserve"> Singh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86"/>
      </w:tblGrid>
      <w:tr w:rsidR="001C559F" w:rsidRPr="00007C79" w:rsidTr="001C559F">
        <w:trPr>
          <w:trHeight w:val="602"/>
        </w:trPr>
        <w:tc>
          <w:tcPr>
            <w:tcW w:w="1490" w:type="dxa"/>
          </w:tcPr>
          <w:p w:rsidR="001C559F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  <w:p w:rsidR="001C559F" w:rsidRPr="00007C79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1C559F" w:rsidRPr="00007C79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7C79">
              <w:rPr>
                <w:b/>
                <w:bCs/>
                <w:sz w:val="28"/>
                <w:szCs w:val="28"/>
              </w:rPr>
              <w:t>SYLLABUS TO BE COVERED</w:t>
            </w:r>
          </w:p>
        </w:tc>
      </w:tr>
      <w:tr w:rsidR="001C559F" w:rsidRPr="00007C79" w:rsidTr="001C559F">
        <w:trPr>
          <w:trHeight w:val="1278"/>
        </w:trPr>
        <w:tc>
          <w:tcPr>
            <w:tcW w:w="1490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F08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8286" w:type="dxa"/>
          </w:tcPr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Microscopic and Macroscopic systems, events-mutually exclusive, dependent and independent. Probability, statistical probability, A- priori Probability and relation between them, probability theorems, some probability considerations, combinations possessing maximum</w:t>
            </w:r>
            <w:r>
              <w:rPr>
                <w:rFonts w:ascii="TimesNewRoman" w:eastAsia="TimesNewRoman" w:hAnsiTheme="minorHAnsi" w:cs="TimesNewRoman"/>
                <w:sz w:val="24"/>
                <w:szCs w:val="24"/>
                <w:lang w:bidi="ar-SA"/>
              </w:rPr>
              <w:t xml:space="preserve"> </w:t>
            </w: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probability, combination possessing minimum probability, Tossing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of 2,3 and any number of Coins,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Permutations and combinations, </w:t>
            </w: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distributions of N (for N= 2,3,4) distinguishable and indistinguishable particles in two boxes of equal size,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Micro and Macro states, Thermo dynamical probability, Constraints and Accessible states, Statistical fluctuations, general distribution</w:t>
            </w:r>
            <w:r>
              <w:rPr>
                <w:rFonts w:ascii="TimesNewRoman" w:eastAsia="TimesNewRoman" w:hAnsiTheme="minorHAnsi" w:cs="TimesNewRoman"/>
                <w:sz w:val="24"/>
                <w:szCs w:val="24"/>
                <w:lang w:bidi="ar-SA"/>
              </w:rPr>
              <w:t xml:space="preserve"> of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distinguishable</w:t>
            </w:r>
            <w:r>
              <w:rPr>
                <w:rFonts w:ascii="TimesNewRoman" w:eastAsia="TimesNewRoman" w:hAnsiTheme="minorHAnsi" w:cs="TimesNewRoman"/>
                <w:sz w:val="24"/>
                <w:szCs w:val="24"/>
                <w:lang w:bidi="ar-SA"/>
              </w:rPr>
              <w:t xml:space="preserve"> </w:t>
            </w: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 xml:space="preserve">particles in </w:t>
            </w:r>
            <w:proofErr w:type="spellStart"/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compartmentsof</w:t>
            </w:r>
            <w:proofErr w:type="spellEnd"/>
            <w:r w:rsidRPr="007836E4">
              <w:rPr>
                <w:rFonts w:ascii="Times New Roman" w:hAnsi="Times New Roman" w:cs="Times New Roman"/>
                <w:sz w:val="24"/>
                <w:szCs w:val="28"/>
              </w:rPr>
              <w:t xml:space="preserve"> different sizes, Condition of equilibrium between two systems in thermal contact—</w:t>
            </w:r>
            <w:r w:rsidRPr="007836E4">
              <w:rPr>
                <w:rFonts w:ascii="Times New Roman" w:hAnsi="Times New Roman" w:cs="Times New Roman" w:hint="eastAsia"/>
                <w:sz w:val="24"/>
                <w:szCs w:val="28"/>
              </w:rPr>
              <w:t>β</w:t>
            </w:r>
            <w:r w:rsidRPr="007836E4">
              <w:rPr>
                <w:rFonts w:ascii="Times New Roman" w:hAnsi="Times New Roman" w:cs="Times New Roman"/>
                <w:sz w:val="24"/>
                <w:szCs w:val="28"/>
              </w:rPr>
              <w:t xml:space="preserve"> parameter, Entropy and Probability (</w:t>
            </w:r>
            <w:proofErr w:type="spellStart"/>
            <w:r w:rsidRPr="007836E4">
              <w:rPr>
                <w:rFonts w:ascii="Times New Roman" w:hAnsi="Times New Roman" w:cs="Times New Roman"/>
                <w:sz w:val="24"/>
                <w:szCs w:val="28"/>
              </w:rPr>
              <w:t>Boltzman's</w:t>
            </w:r>
            <w:proofErr w:type="spellEnd"/>
            <w:r w:rsidRPr="007836E4">
              <w:rPr>
                <w:rFonts w:ascii="Times New Roman" w:hAnsi="Times New Roman" w:cs="Times New Roman"/>
                <w:sz w:val="24"/>
                <w:szCs w:val="28"/>
              </w:rPr>
              <w:t xml:space="preserve"> relation).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59F" w:rsidRPr="00007C79" w:rsidTr="001C559F">
        <w:trPr>
          <w:trHeight w:val="1231"/>
        </w:trPr>
        <w:tc>
          <w:tcPr>
            <w:tcW w:w="1490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8286" w:type="dxa"/>
          </w:tcPr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Postulates of statistical </w:t>
            </w:r>
            <w:proofErr w:type="gramStart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physics,</w:t>
            </w:r>
            <w:proofErr w:type="gramEnd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 Phase space, Division of Phase space into cells, three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kinds of statistics, basic approach in three statistics. M. B. statistics applied to an ideal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gas in equilibrium- energy distribution law (including evaluation of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α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 and </w:t>
            </w:r>
            <w:r w:rsidRPr="00B27EBF">
              <w:rPr>
                <w:rFonts w:ascii="Times New Roman" w:hAnsi="Times New Roman" w:cs="Times New Roman" w:hint="eastAsia"/>
                <w:sz w:val="24"/>
                <w:szCs w:val="28"/>
              </w:rPr>
              <w:t>β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), speed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distribution law &amp; velocity distribution law. Expression for average speed, </w:t>
            </w:r>
            <w:proofErr w:type="spellStart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r.m.s</w:t>
            </w:r>
            <w:proofErr w:type="spellEnd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. speed,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average velocity, r. m. s. velocity, most probable energy &amp; mean energy for </w:t>
            </w:r>
            <w:proofErr w:type="spellStart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Maxwellian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distribution.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59F" w:rsidRPr="00007C79" w:rsidTr="001C559F">
        <w:trPr>
          <w:trHeight w:val="1278"/>
        </w:trPr>
        <w:tc>
          <w:tcPr>
            <w:tcW w:w="1490" w:type="dxa"/>
          </w:tcPr>
          <w:p w:rsidR="001C559F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–</w:t>
            </w:r>
          </w:p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8286" w:type="dxa"/>
          </w:tcPr>
          <w:p w:rsidR="001C559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Need for Quantum Statistics: Bose-Einstein energy distribution law, Application of </w:t>
            </w:r>
            <w:proofErr w:type="spellStart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B.E.statistics</w:t>
            </w:r>
            <w:proofErr w:type="spellEnd"/>
            <w:r w:rsidRPr="00B27EBF">
              <w:rPr>
                <w:rFonts w:ascii="Times New Roman" w:hAnsi="Times New Roman" w:cs="Times New Roman"/>
                <w:sz w:val="24"/>
                <w:szCs w:val="28"/>
              </w:rPr>
              <w:t xml:space="preserve"> to Planck's radiation la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w B.E. gas, Degeneracy and B.E.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Condensation, Fermi-Dirac energy distribution law, F.D. gas and Degeneracy, Fermi energy and Fermi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temperature, Fermi Dirac energy distribution law, Fermi Dirac gas and degeneracy, Fermi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EBF">
              <w:rPr>
                <w:rFonts w:ascii="Times New Roman" w:hAnsi="Times New Roman" w:cs="Times New Roman"/>
                <w:sz w:val="24"/>
                <w:szCs w:val="28"/>
              </w:rPr>
              <w:t>energy and Fermi temperature, Fermi Dirac energy distribution law for electron gas in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metals, Zero point energy, Zero point pressure and average speed (at 0 K) of electron gas,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Specific heat anomaly of metals and its solution. M.B. distribution as a limiting case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B.E. and F.D. distributions, Comparison of three statistics.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59F" w:rsidRPr="00007C79" w:rsidTr="001C559F">
        <w:trPr>
          <w:trHeight w:val="1231"/>
        </w:trPr>
        <w:tc>
          <w:tcPr>
            <w:tcW w:w="1490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– 15</w:t>
            </w:r>
            <w:r w:rsidRPr="005957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8286" w:type="dxa"/>
          </w:tcPr>
          <w:p w:rsidR="001C559F" w:rsidRPr="006D5AE5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Dulong</w:t>
            </w:r>
            <w:proofErr w:type="spellEnd"/>
            <w:r w:rsidRPr="006D5AE5">
              <w:rPr>
                <w:rFonts w:ascii="Times New Roman" w:hAnsi="Times New Roman" w:cs="Times New Roman"/>
                <w:sz w:val="24"/>
                <w:szCs w:val="28"/>
              </w:rPr>
              <w:t xml:space="preserve"> and Petit law. Derivation of </w:t>
            </w:r>
            <w:proofErr w:type="spellStart"/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Dulong</w:t>
            </w:r>
            <w:proofErr w:type="spellEnd"/>
            <w:r w:rsidRPr="006D5AE5">
              <w:rPr>
                <w:rFonts w:ascii="Times New Roman" w:hAnsi="Times New Roman" w:cs="Times New Roman"/>
                <w:sz w:val="24"/>
                <w:szCs w:val="28"/>
              </w:rPr>
              <w:t xml:space="preserve"> and Petit law from classical physics. Specific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heat at low temperature, Einstein theory of specific heat, Criticism of Einstein theory,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Debye model of specific heat of solids, success and shortcomings of Debye theory,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5AE5">
              <w:rPr>
                <w:rFonts w:ascii="Times New Roman" w:hAnsi="Times New Roman" w:cs="Times New Roman"/>
                <w:sz w:val="24"/>
                <w:szCs w:val="28"/>
              </w:rPr>
              <w:t>comparison of Einstein and Debye theories.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C559F" w:rsidRDefault="001C559F" w:rsidP="001C559F"/>
    <w:p w:rsidR="001C559F" w:rsidRPr="00AA1B74" w:rsidRDefault="001C559F" w:rsidP="001C559F">
      <w:pPr>
        <w:pStyle w:val="Heading2"/>
        <w:jc w:val="center"/>
        <w:rPr>
          <w:color w:val="auto"/>
          <w:sz w:val="56"/>
          <w:szCs w:val="56"/>
          <w:u w:val="single"/>
        </w:rPr>
      </w:pPr>
      <w:r w:rsidRPr="00AA1B74">
        <w:rPr>
          <w:color w:val="auto"/>
          <w:sz w:val="56"/>
          <w:szCs w:val="56"/>
          <w:u w:val="single"/>
        </w:rPr>
        <w:lastRenderedPageBreak/>
        <w:t>Lesson Plan 202</w:t>
      </w:r>
      <w:r>
        <w:rPr>
          <w:color w:val="auto"/>
          <w:sz w:val="56"/>
          <w:szCs w:val="56"/>
          <w:u w:val="single"/>
        </w:rPr>
        <w:t>2</w:t>
      </w:r>
      <w:r w:rsidRPr="00AA1B74">
        <w:rPr>
          <w:color w:val="auto"/>
          <w:sz w:val="56"/>
          <w:szCs w:val="56"/>
          <w:u w:val="single"/>
        </w:rPr>
        <w:t>-202</w:t>
      </w:r>
      <w:r>
        <w:rPr>
          <w:color w:val="auto"/>
          <w:sz w:val="56"/>
          <w:szCs w:val="56"/>
          <w:u w:val="single"/>
        </w:rPr>
        <w:t>3</w:t>
      </w:r>
    </w:p>
    <w:p w:rsidR="001C559F" w:rsidRDefault="001C559F" w:rsidP="001C559F">
      <w:pPr>
        <w:pStyle w:val="Heading2"/>
        <w:spacing w:before="0"/>
        <w:jc w:val="center"/>
        <w:rPr>
          <w:rFonts w:ascii="Algerian" w:hAnsi="Algerian"/>
          <w:color w:val="auto"/>
          <w:sz w:val="32"/>
          <w:szCs w:val="56"/>
          <w:u w:val="single"/>
        </w:rPr>
      </w:pPr>
      <w:r w:rsidRPr="00AA1B74">
        <w:rPr>
          <w:rFonts w:ascii="Algerian" w:hAnsi="Algerian"/>
          <w:color w:val="auto"/>
          <w:sz w:val="32"/>
          <w:szCs w:val="56"/>
          <w:u w:val="single"/>
        </w:rPr>
        <w:t>(EVEN SEMESTER)</w:t>
      </w:r>
    </w:p>
    <w:p w:rsidR="001C559F" w:rsidRPr="00AA1B74" w:rsidRDefault="001C559F" w:rsidP="001C559F"/>
    <w:p w:rsidR="001C559F" w:rsidRPr="00EB798E" w:rsidRDefault="001C559F" w:rsidP="001C559F">
      <w:pPr>
        <w:rPr>
          <w:b/>
          <w:bCs/>
          <w:sz w:val="24"/>
          <w:szCs w:val="24"/>
        </w:rPr>
      </w:pPr>
      <w:r w:rsidRPr="00EB798E">
        <w:rPr>
          <w:b/>
          <w:bCs/>
          <w:sz w:val="24"/>
          <w:szCs w:val="24"/>
        </w:rPr>
        <w:t xml:space="preserve">SUBJECT: </w:t>
      </w:r>
      <w:r w:rsidRPr="00B35540">
        <w:rPr>
          <w:b/>
          <w:bCs/>
          <w:sz w:val="24"/>
          <w:szCs w:val="24"/>
        </w:rPr>
        <w:t>ATOMIC AND MOLECULAR SPECTROSCOPY</w:t>
      </w:r>
      <w:r w:rsidRPr="00EB798E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      </w:t>
      </w:r>
      <w:proofErr w:type="spellStart"/>
      <w:r w:rsidRPr="00EB798E">
        <w:rPr>
          <w:b/>
          <w:bCs/>
          <w:sz w:val="24"/>
          <w:szCs w:val="24"/>
        </w:rPr>
        <w:t>CLASS</w:t>
      </w:r>
      <w:proofErr w:type="gramStart"/>
      <w:r w:rsidRPr="00EB798E">
        <w:rPr>
          <w:b/>
          <w:bCs/>
          <w:sz w:val="24"/>
          <w:szCs w:val="24"/>
        </w:rPr>
        <w:t>:B.</w:t>
      </w:r>
      <w:r>
        <w:rPr>
          <w:b/>
          <w:bCs/>
          <w:sz w:val="24"/>
          <w:szCs w:val="24"/>
        </w:rPr>
        <w:t>Sc</w:t>
      </w:r>
      <w:proofErr w:type="spellEnd"/>
      <w:proofErr w:type="gramEnd"/>
      <w:r>
        <w:rPr>
          <w:b/>
          <w:bCs/>
          <w:sz w:val="24"/>
          <w:szCs w:val="24"/>
        </w:rPr>
        <w:t>. 6</w:t>
      </w:r>
      <w:r w:rsidRPr="008F295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Sem</w:t>
      </w:r>
      <w:proofErr w:type="spellEnd"/>
    </w:p>
    <w:p w:rsidR="001C559F" w:rsidRDefault="001C559F" w:rsidP="001C55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Associate</w:t>
      </w:r>
      <w:r w:rsidRPr="00EB798E">
        <w:rPr>
          <w:b/>
          <w:bCs/>
          <w:sz w:val="24"/>
          <w:szCs w:val="24"/>
        </w:rPr>
        <w:t xml:space="preserve"> Professor:  </w:t>
      </w:r>
      <w:r>
        <w:rPr>
          <w:b/>
          <w:bCs/>
          <w:sz w:val="24"/>
          <w:szCs w:val="24"/>
        </w:rPr>
        <w:t xml:space="preserve">Mr. </w:t>
      </w:r>
      <w:proofErr w:type="spellStart"/>
      <w:r>
        <w:rPr>
          <w:b/>
          <w:bCs/>
          <w:sz w:val="24"/>
          <w:szCs w:val="24"/>
        </w:rPr>
        <w:t>Ajit</w:t>
      </w:r>
      <w:proofErr w:type="spellEnd"/>
      <w:r>
        <w:rPr>
          <w:b/>
          <w:bCs/>
          <w:sz w:val="24"/>
          <w:szCs w:val="24"/>
        </w:rPr>
        <w:t xml:space="preserve"> Singh</w:t>
      </w:r>
    </w:p>
    <w:tbl>
      <w:tblPr>
        <w:tblW w:w="1026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8733"/>
      </w:tblGrid>
      <w:tr w:rsidR="001C559F" w:rsidRPr="00007C79" w:rsidTr="003B641C">
        <w:trPr>
          <w:trHeight w:val="609"/>
        </w:trPr>
        <w:tc>
          <w:tcPr>
            <w:tcW w:w="1530" w:type="dxa"/>
          </w:tcPr>
          <w:p w:rsidR="001C559F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3" w:type="dxa"/>
          </w:tcPr>
          <w:p w:rsidR="001C559F" w:rsidRPr="00007C79" w:rsidRDefault="001C559F" w:rsidP="003B64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7C79">
              <w:rPr>
                <w:b/>
                <w:bCs/>
                <w:sz w:val="28"/>
                <w:szCs w:val="28"/>
              </w:rPr>
              <w:t>SYLLABUS TO BE COVERED</w:t>
            </w:r>
          </w:p>
        </w:tc>
      </w:tr>
      <w:tr w:rsidR="001C559F" w:rsidRPr="00007C79" w:rsidTr="003B641C">
        <w:trPr>
          <w:trHeight w:val="1293"/>
        </w:trPr>
        <w:tc>
          <w:tcPr>
            <w:tcW w:w="1530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F08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8733" w:type="dxa"/>
          </w:tcPr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Introduction of early observations, emission and absorption spectra, atomic spectra, wave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number, spectrum of Hydrogen atom in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Balmer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series, Bohr atomic model(Bohr</w:t>
            </w:r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 postulates)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spectra of Hydrogen atom , explanation of spectral series in Hydrogen atom, un-quantized states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and continuous spectra, spectral series in absorption spectra, effect of nuclear motion on line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spectra (correction of finite nuclear mass), variation in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Rydberg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constant due to finite mass, short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comings of Bohr</w:t>
            </w:r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s theory, Wilson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sommerfeld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quantization rule, de-Broglie interpretation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Bohr quantization law, Bohr</w:t>
            </w:r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s corresponding principle,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Sommerfeld</w:t>
            </w:r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extension of Bohr</w:t>
            </w:r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 model,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Sommerfeld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relativistic co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rrection, Short comings of Bohr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Sommerfeld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theory, Vector atom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model; space quantization, electron spin, coupling of orbital and spin angular momentum,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spectroscopic terms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and their notation,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quantum numbers associated with vector atom model,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transition probability and selection rules.</w:t>
            </w:r>
          </w:p>
        </w:tc>
      </w:tr>
      <w:tr w:rsidR="001C559F" w:rsidRPr="00007C79" w:rsidTr="003B641C">
        <w:trPr>
          <w:trHeight w:val="1245"/>
        </w:trPr>
        <w:tc>
          <w:tcPr>
            <w:tcW w:w="1530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8733" w:type="dxa"/>
          </w:tcPr>
          <w:p w:rsidR="001C559F" w:rsidRPr="00CB4B8F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Orbital magnetic dipole moment (Bohr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megnaton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), behavior of magnetic dipole in</w:t>
            </w:r>
          </w:p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external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magnetic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el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d;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Larmors</w:t>
            </w:r>
            <w:proofErr w:type="spellEnd"/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precession and theorem.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Penetrating and Non-penetrating orbits, Penetrating orbits on the classical model;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Quantum defect, spin orbit interaction energy of the single valance electron, spin orbit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interaction for penetrating and non-penetrating orbits. quantum mechanical relativity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correction, Hydrogen fine spectra, Main features of Alkali Spectra and their theoretical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interpretation, term series and limits,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Rydeburg-Ritze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combination principle, Absorption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spectra of Alkali atoms. </w:t>
            </w:r>
            <w:proofErr w:type="gram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observed</w:t>
            </w:r>
            <w:proofErr w:type="gram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doublet fine structure in the spectra of alkali metals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and its Interpretation, Intensity rules for doublets, comparison of Alkali spectra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Hydrogen spectrum .</w:t>
            </w:r>
          </w:p>
        </w:tc>
      </w:tr>
      <w:tr w:rsidR="001C559F" w:rsidRPr="00007C79" w:rsidTr="003B641C">
        <w:trPr>
          <w:trHeight w:val="1293"/>
        </w:trPr>
        <w:tc>
          <w:tcPr>
            <w:tcW w:w="1530" w:type="dxa"/>
          </w:tcPr>
          <w:p w:rsidR="001C559F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–</w:t>
            </w:r>
          </w:p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8733" w:type="dxa"/>
          </w:tcPr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Essential features of spectra of Alkaline-earth elements, Vector model for two valance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electron atom: application of spectra.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Coupling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Schemes</w:t>
            </w:r>
            <w:proofErr w:type="gram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;LS</w:t>
            </w:r>
            <w:proofErr w:type="spellEnd"/>
            <w:proofErr w:type="gram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or Russell </w:t>
            </w:r>
            <w:r w:rsidRPr="00CB4B8F">
              <w:rPr>
                <w:rFonts w:ascii="Times New Roman" w:hAnsi="Times New Roman" w:cs="Times New Roman" w:hint="eastAsia"/>
                <w:sz w:val="24"/>
                <w:szCs w:val="28"/>
              </w:rPr>
              <w:t>–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Saunders Coupling Scheme and JJ coupling scheme,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Interaction energy in L-S coupling (sp, pd configuration),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Lande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interval rule, Pauli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principal and periodic classification of the elements. Interaction energy in JJ Coupling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(sp, pd configuration), equivalent and non-equivalent electrons, Two valance electron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system-spectral terms of non-equivalent and equivalent electrons, comparison of spectral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terms in L-S And J-J coupling. Hyperfine structure of spectral</w:t>
            </w:r>
            <w:r>
              <w:rPr>
                <w:rFonts w:ascii="TimesNewRoman" w:eastAsia="TimesNewRoman" w:hAnsiTheme="minorHAnsi" w:cs="TimesNewRoman"/>
                <w:sz w:val="24"/>
                <w:szCs w:val="24"/>
                <w:lang w:bidi="ar-SA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lines and its origin; isotope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effect, nuclear spin.</w:t>
            </w:r>
          </w:p>
        </w:tc>
      </w:tr>
      <w:tr w:rsidR="001C559F" w:rsidRPr="00007C79" w:rsidTr="003B641C">
        <w:trPr>
          <w:trHeight w:val="1245"/>
        </w:trPr>
        <w:tc>
          <w:tcPr>
            <w:tcW w:w="1530" w:type="dxa"/>
          </w:tcPr>
          <w:p w:rsidR="001C559F" w:rsidRPr="00007C79" w:rsidRDefault="001C559F" w:rsidP="003B64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– 15</w:t>
            </w:r>
            <w:r w:rsidRPr="005957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8733" w:type="dxa"/>
          </w:tcPr>
          <w:p w:rsidR="001C559F" w:rsidRPr="002C0757" w:rsidRDefault="001C559F" w:rsidP="003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Zeeman Effect (normal and Anomalous),Experimental set-up for studying Zeeman effect,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Explanation of normal Zeeman effect(classical and quantum mechanical), Explanation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anomalous Zeeman effect(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Lande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g-factor), Zeeman pattern of D1 and D2 lines of Na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atom,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Paschen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-Back effect of a single valence electron system. Weak field Stark effect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Hydrogen atom.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Molecular Physics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General Considerations, Electronic States of Diatomic Molecules, Rotational Spectra (Far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IR and Microwave Region), </w:t>
            </w:r>
            <w:proofErr w:type="spellStart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Vibrational</w:t>
            </w:r>
            <w:proofErr w:type="spellEnd"/>
            <w:r w:rsidRPr="00CB4B8F">
              <w:rPr>
                <w:rFonts w:ascii="Times New Roman" w:hAnsi="Times New Roman" w:cs="Times New Roman"/>
                <w:sz w:val="24"/>
                <w:szCs w:val="28"/>
              </w:rPr>
              <w:t xml:space="preserve"> Spectra (IR Region), Rotator Model of Diatomic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4B8F">
              <w:rPr>
                <w:rFonts w:ascii="Times New Roman" w:hAnsi="Times New Roman" w:cs="Times New Roman"/>
                <w:sz w:val="24"/>
                <w:szCs w:val="28"/>
              </w:rPr>
              <w:t>Molecule, Raman Effect, Electronic Spectra.</w:t>
            </w:r>
          </w:p>
        </w:tc>
      </w:tr>
    </w:tbl>
    <w:p w:rsidR="000B1264" w:rsidRDefault="001C559F">
      <w:r>
        <w:lastRenderedPageBreak/>
        <w:t xml:space="preserve">                            </w:t>
      </w:r>
    </w:p>
    <w:sectPr w:rsidR="000B1264" w:rsidSect="001C559F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59F"/>
    <w:rsid w:val="000B1264"/>
    <w:rsid w:val="001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9F"/>
    <w:rPr>
      <w:rFonts w:ascii="Calibri" w:eastAsia="Times New Roman" w:hAnsi="Calibri" w:cs="Mangal"/>
      <w:szCs w:val="20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59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59F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2023-02-06T04:52:00Z</dcterms:created>
  <dcterms:modified xsi:type="dcterms:W3CDTF">2023-02-06T04:57:00Z</dcterms:modified>
</cp:coreProperties>
</file>